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rPr>
          <w:rFonts w:ascii="Times New Roman" w:cs="Times New Roman" w:eastAsia="Times New Roman" w:hAnsi="Times New Roman"/>
          <w:b w:val="1"/>
          <w:sz w:val="44"/>
          <w:szCs w:val="44"/>
        </w:rPr>
      </w:pPr>
      <w:r w:rsidDel="00000000" w:rsidR="00000000" w:rsidRPr="00000000">
        <w:rPr>
          <w:rFonts w:ascii="Times New Roman" w:cs="Times New Roman" w:eastAsia="Times New Roman" w:hAnsi="Times New Roman"/>
          <w:b w:val="1"/>
          <w:sz w:val="36"/>
          <w:szCs w:val="36"/>
          <w:rtl w:val="0"/>
        </w:rPr>
        <w:t xml:space="preserve">               </w:t>
      </w:r>
      <w:r w:rsidDel="00000000" w:rsidR="00000000" w:rsidRPr="00000000">
        <w:rPr>
          <w:rFonts w:ascii="Times New Roman" w:cs="Times New Roman" w:eastAsia="Times New Roman" w:hAnsi="Times New Roman"/>
          <w:b w:val="1"/>
          <w:sz w:val="44"/>
          <w:szCs w:val="44"/>
          <w:rtl w:val="0"/>
        </w:rPr>
        <w:t xml:space="preserve">PATAL BHUBNESHWAR</w:t>
      </w:r>
    </w:p>
    <w:p w:rsidR="00000000" w:rsidDel="00000000" w:rsidP="00000000" w:rsidRDefault="00000000" w:rsidRPr="00000000" w14:paraId="00000002">
      <w:pPr>
        <w:spacing w:after="280" w:before="280" w:line="240" w:lineRule="auto"/>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sz w:val="36"/>
          <w:szCs w:val="36"/>
          <w:rtl w:val="0"/>
        </w:rPr>
        <w:t xml:space="preserve">                 </w:t>
      </w:r>
      <w:r w:rsidDel="00000000" w:rsidR="00000000" w:rsidRPr="00000000">
        <w:rPr>
          <w:rtl w:val="0"/>
        </w:rPr>
      </w:r>
    </w:p>
    <w:p w:rsidR="00000000" w:rsidDel="00000000" w:rsidP="00000000" w:rsidRDefault="00000000" w:rsidRPr="00000000" w14:paraId="00000003">
      <w:pPr>
        <w:spacing w:after="280" w:before="280" w:line="240" w:lineRule="auto"/>
        <w:rPr>
          <w:b w:val="1"/>
          <w:sz w:val="28"/>
          <w:szCs w:val="28"/>
        </w:rPr>
      </w:pPr>
      <w:r w:rsidDel="00000000" w:rsidR="00000000" w:rsidRPr="00000000">
        <w:rPr>
          <w:b w:val="1"/>
          <w:sz w:val="28"/>
          <w:szCs w:val="28"/>
          <w:rtl w:val="0"/>
        </w:rPr>
        <w:t xml:space="preserve">About Patal Bhubneshwar:</w:t>
      </w:r>
    </w:p>
    <w:p w:rsidR="00000000" w:rsidDel="00000000" w:rsidP="00000000" w:rsidRDefault="00000000" w:rsidRPr="00000000" w14:paraId="00000004">
      <w:pPr>
        <w:spacing w:after="240" w:before="240" w:lineRule="auto"/>
        <w:jc w:val="both"/>
        <w:rPr>
          <w:sz w:val="24"/>
          <w:szCs w:val="24"/>
        </w:rPr>
      </w:pPr>
      <w:r w:rsidDel="00000000" w:rsidR="00000000" w:rsidRPr="00000000">
        <w:rPr>
          <w:sz w:val="24"/>
          <w:szCs w:val="24"/>
          <w:rtl w:val="0"/>
        </w:rPr>
        <w:t xml:space="preserve">That's a fascinating story blending myth, spirituality, and geography. Patal Bhuvaneshwar is indeed one of the more mysterious and sacred cave temples in India, deeply intertwined with ancient legends and Hindu cosmology. The tale of King Nala, Queen Damayanti, and Ritupurna adds a mythical narrative that enriches its spiritual aura. The presence of </w:t>
      </w:r>
      <w:r w:rsidDel="00000000" w:rsidR="00000000" w:rsidRPr="00000000">
        <w:rPr>
          <w:b w:val="1"/>
          <w:sz w:val="24"/>
          <w:szCs w:val="24"/>
          <w:rtl w:val="0"/>
        </w:rPr>
        <w:t xml:space="preserve">Sheshnag</w:t>
      </w:r>
      <w:r w:rsidDel="00000000" w:rsidR="00000000" w:rsidRPr="00000000">
        <w:rPr>
          <w:sz w:val="24"/>
          <w:szCs w:val="24"/>
          <w:rtl w:val="0"/>
        </w:rPr>
        <w:t xml:space="preserve">, </w:t>
      </w:r>
      <w:r w:rsidDel="00000000" w:rsidR="00000000" w:rsidRPr="00000000">
        <w:rPr>
          <w:b w:val="1"/>
          <w:sz w:val="24"/>
          <w:szCs w:val="24"/>
          <w:rtl w:val="0"/>
        </w:rPr>
        <w:t xml:space="preserve">33 Koti Devas</w:t>
      </w:r>
      <w:r w:rsidDel="00000000" w:rsidR="00000000" w:rsidRPr="00000000">
        <w:rPr>
          <w:sz w:val="24"/>
          <w:szCs w:val="24"/>
          <w:rtl w:val="0"/>
        </w:rPr>
        <w:t xml:space="preserve">, and the link to </w:t>
      </w:r>
      <w:r w:rsidDel="00000000" w:rsidR="00000000" w:rsidRPr="00000000">
        <w:rPr>
          <w:b w:val="1"/>
          <w:sz w:val="24"/>
          <w:szCs w:val="24"/>
          <w:rtl w:val="0"/>
        </w:rPr>
        <w:t xml:space="preserve">Skanda Purana</w:t>
      </w:r>
      <w:r w:rsidDel="00000000" w:rsidR="00000000" w:rsidRPr="00000000">
        <w:rPr>
          <w:sz w:val="24"/>
          <w:szCs w:val="24"/>
          <w:rtl w:val="0"/>
        </w:rPr>
        <w:t xml:space="preserve"> and </w:t>
      </w:r>
      <w:r w:rsidDel="00000000" w:rsidR="00000000" w:rsidRPr="00000000">
        <w:rPr>
          <w:b w:val="1"/>
          <w:sz w:val="24"/>
          <w:szCs w:val="24"/>
          <w:rtl w:val="0"/>
        </w:rPr>
        <w:t xml:space="preserve">Adi Shankaracharya</w:t>
      </w:r>
      <w:r w:rsidDel="00000000" w:rsidR="00000000" w:rsidRPr="00000000">
        <w:rPr>
          <w:sz w:val="24"/>
          <w:szCs w:val="24"/>
          <w:rtl w:val="0"/>
        </w:rPr>
        <w:t xml:space="preserve"> further elevate the cave’s significance.</w:t>
      </w:r>
    </w:p>
    <w:p w:rsidR="00000000" w:rsidDel="00000000" w:rsidP="00000000" w:rsidRDefault="00000000" w:rsidRPr="00000000" w14:paraId="00000005">
      <w:pPr>
        <w:spacing w:after="240" w:before="240" w:lineRule="auto"/>
        <w:jc w:val="both"/>
        <w:rPr>
          <w:sz w:val="24"/>
          <w:szCs w:val="24"/>
        </w:rPr>
      </w:pPr>
      <w:r w:rsidDel="00000000" w:rsidR="00000000" w:rsidRPr="00000000">
        <w:rPr>
          <w:sz w:val="24"/>
          <w:szCs w:val="24"/>
          <w:rtl w:val="0"/>
        </w:rPr>
        <w:t xml:space="preserve">A few interesting aspects to highlight:</w:t>
      </w:r>
    </w:p>
    <w:p w:rsidR="00000000" w:rsidDel="00000000" w:rsidP="00000000" w:rsidRDefault="00000000" w:rsidRPr="00000000" w14:paraId="00000006">
      <w:pPr>
        <w:numPr>
          <w:ilvl w:val="0"/>
          <w:numId w:val="1"/>
        </w:numPr>
        <w:spacing w:after="0" w:afterAutospacing="0" w:before="240" w:lineRule="auto"/>
        <w:ind w:left="720" w:hanging="360"/>
        <w:rPr>
          <w:sz w:val="24"/>
          <w:szCs w:val="24"/>
        </w:rPr>
      </w:pPr>
      <w:r w:rsidDel="00000000" w:rsidR="00000000" w:rsidRPr="00000000">
        <w:rPr>
          <w:b w:val="1"/>
          <w:sz w:val="24"/>
          <w:szCs w:val="24"/>
          <w:rtl w:val="0"/>
        </w:rPr>
        <w:t xml:space="preserve">Sheshnag as a guide</w:t>
      </w:r>
      <w:r w:rsidDel="00000000" w:rsidR="00000000" w:rsidRPr="00000000">
        <w:rPr>
          <w:sz w:val="24"/>
          <w:szCs w:val="24"/>
          <w:rtl w:val="0"/>
        </w:rPr>
        <w:t xml:space="preserve"> implies the cave is not just a physical space, but a metaphysical journey.</w:t>
        <w:br w:type="textWrapping"/>
      </w:r>
    </w:p>
    <w:p w:rsidR="00000000" w:rsidDel="00000000" w:rsidP="00000000" w:rsidRDefault="00000000" w:rsidRPr="00000000" w14:paraId="00000007">
      <w:pPr>
        <w:numPr>
          <w:ilvl w:val="0"/>
          <w:numId w:val="1"/>
        </w:numPr>
        <w:spacing w:after="0" w:afterAutospacing="0" w:before="0" w:beforeAutospacing="0" w:lineRule="auto"/>
        <w:ind w:left="720" w:hanging="360"/>
        <w:rPr>
          <w:sz w:val="24"/>
          <w:szCs w:val="24"/>
        </w:rPr>
      </w:pPr>
      <w:r w:rsidDel="00000000" w:rsidR="00000000" w:rsidRPr="00000000">
        <w:rPr>
          <w:sz w:val="24"/>
          <w:szCs w:val="24"/>
          <w:rtl w:val="0"/>
        </w:rPr>
        <w:t xml:space="preserve">The reference to </w:t>
      </w:r>
      <w:r w:rsidDel="00000000" w:rsidR="00000000" w:rsidRPr="00000000">
        <w:rPr>
          <w:b w:val="1"/>
          <w:sz w:val="24"/>
          <w:szCs w:val="24"/>
          <w:rtl w:val="0"/>
        </w:rPr>
        <w:t xml:space="preserve">33 Koti Devas</w:t>
      </w:r>
      <w:r w:rsidDel="00000000" w:rsidR="00000000" w:rsidRPr="00000000">
        <w:rPr>
          <w:sz w:val="24"/>
          <w:szCs w:val="24"/>
          <w:rtl w:val="0"/>
        </w:rPr>
        <w:t xml:space="preserve"> often leads to confusion; "koti" in Sanskrit can mean both </w:t>
      </w:r>
      <w:r w:rsidDel="00000000" w:rsidR="00000000" w:rsidRPr="00000000">
        <w:rPr>
          <w:i w:val="1"/>
          <w:sz w:val="24"/>
          <w:szCs w:val="24"/>
          <w:rtl w:val="0"/>
        </w:rPr>
        <w:t xml:space="preserve">types</w:t>
      </w:r>
      <w:r w:rsidDel="00000000" w:rsidR="00000000" w:rsidRPr="00000000">
        <w:rPr>
          <w:sz w:val="24"/>
          <w:szCs w:val="24"/>
          <w:rtl w:val="0"/>
        </w:rPr>
        <w:t xml:space="preserve"> and </w:t>
      </w:r>
      <w:r w:rsidDel="00000000" w:rsidR="00000000" w:rsidRPr="00000000">
        <w:rPr>
          <w:i w:val="1"/>
          <w:sz w:val="24"/>
          <w:szCs w:val="24"/>
          <w:rtl w:val="0"/>
        </w:rPr>
        <w:t xml:space="preserve">crores (10 million)</w:t>
      </w:r>
      <w:r w:rsidDel="00000000" w:rsidR="00000000" w:rsidRPr="00000000">
        <w:rPr>
          <w:sz w:val="24"/>
          <w:szCs w:val="24"/>
          <w:rtl w:val="0"/>
        </w:rPr>
        <w:t xml:space="preserve">—but here, it rightly points to </w:t>
      </w:r>
      <w:r w:rsidDel="00000000" w:rsidR="00000000" w:rsidRPr="00000000">
        <w:rPr>
          <w:b w:val="1"/>
          <w:sz w:val="24"/>
          <w:szCs w:val="24"/>
          <w:rtl w:val="0"/>
        </w:rPr>
        <w:t xml:space="preserve">33 types of deities</w:t>
      </w:r>
      <w:r w:rsidDel="00000000" w:rsidR="00000000" w:rsidRPr="00000000">
        <w:rPr>
          <w:sz w:val="24"/>
          <w:szCs w:val="24"/>
          <w:rtl w:val="0"/>
        </w:rPr>
        <w:t xml:space="preserve">, including 12 Adityas, 11 Rudras, 8 Vasus, and 2 Ashvins.</w:t>
        <w:br w:type="textWrapping"/>
      </w:r>
    </w:p>
    <w:p w:rsidR="00000000" w:rsidDel="00000000" w:rsidP="00000000" w:rsidRDefault="00000000" w:rsidRPr="00000000" w14:paraId="00000008">
      <w:pPr>
        <w:numPr>
          <w:ilvl w:val="0"/>
          <w:numId w:val="1"/>
        </w:numPr>
        <w:spacing w:after="240" w:before="0" w:beforeAutospacing="0" w:lineRule="auto"/>
        <w:ind w:left="720" w:hanging="360"/>
        <w:rPr>
          <w:sz w:val="24"/>
          <w:szCs w:val="24"/>
        </w:rPr>
      </w:pPr>
      <w:r w:rsidDel="00000000" w:rsidR="00000000" w:rsidRPr="00000000">
        <w:rPr>
          <w:b w:val="1"/>
          <w:sz w:val="24"/>
          <w:szCs w:val="24"/>
          <w:rtl w:val="0"/>
        </w:rPr>
        <w:t xml:space="preserve">Adi Shankaracharya’s rediscovery</w:t>
      </w:r>
      <w:r w:rsidDel="00000000" w:rsidR="00000000" w:rsidRPr="00000000">
        <w:rPr>
          <w:sz w:val="24"/>
          <w:szCs w:val="24"/>
          <w:rtl w:val="0"/>
        </w:rPr>
        <w:t xml:space="preserve"> connects it with the broader spiritual revival in India during the early medieval period.</w:t>
      </w:r>
    </w:p>
    <w:p w:rsidR="00000000" w:rsidDel="00000000" w:rsidP="00000000" w:rsidRDefault="00000000" w:rsidRPr="00000000" w14:paraId="00000009">
      <w:pPr>
        <w:jc w:val="both"/>
        <w:rPr>
          <w:sz w:val="24"/>
          <w:szCs w:val="24"/>
        </w:rPr>
      </w:pPr>
      <w:r w:rsidDel="00000000" w:rsidR="00000000" w:rsidRPr="00000000">
        <w:rPr>
          <w:rtl w:val="0"/>
        </w:rPr>
      </w:r>
    </w:p>
    <w:p w:rsidR="00000000" w:rsidDel="00000000" w:rsidP="00000000" w:rsidRDefault="00000000" w:rsidRPr="00000000" w14:paraId="0000000A">
      <w:pPr>
        <w:rPr>
          <w:b w:val="1"/>
        </w:rPr>
      </w:pPr>
      <w:bookmarkStart w:colFirst="0" w:colLast="0" w:name="_heading=h.hkgsu6tmz715" w:id="0"/>
      <w:bookmarkEnd w:id="0"/>
      <w:r w:rsidDel="00000000" w:rsidR="00000000" w:rsidRPr="00000000">
        <w:rPr>
          <w:b w:val="1"/>
          <w:rtl w:val="0"/>
        </w:rPr>
        <w:t xml:space="preserve">PACKAGES RELATED TO PATAL BHUBNESHWAR</w:t>
      </w:r>
    </w:p>
    <w:p w:rsidR="00000000" w:rsidDel="00000000" w:rsidP="00000000" w:rsidRDefault="00000000" w:rsidRPr="00000000" w14:paraId="0000000B">
      <w:pPr>
        <w:rPr>
          <w:b w:val="1"/>
        </w:rPr>
      </w:pPr>
      <w:r w:rsidDel="00000000" w:rsidR="00000000" w:rsidRPr="00000000">
        <w:rPr>
          <w:b w:val="1"/>
          <w:rtl w:val="0"/>
        </w:rPr>
        <w:t xml:space="preserve">TEMPLES OF KUMAON HIMALAYAS</w:t>
      </w:r>
    </w:p>
    <w:p w:rsidR="00000000" w:rsidDel="00000000" w:rsidP="00000000" w:rsidRDefault="00000000" w:rsidRPr="00000000" w14:paraId="0000000C">
      <w:pPr>
        <w:rPr/>
      </w:pPr>
      <w:hyperlink r:id="rId7">
        <w:r w:rsidDel="00000000" w:rsidR="00000000" w:rsidRPr="00000000">
          <w:rPr>
            <w:color w:val="0563c1"/>
            <w:u w:val="single"/>
            <w:rtl w:val="0"/>
          </w:rPr>
          <w:t xml:space="preserve">https://docs.google.com/document/d/1XMhxY5IhufweTOtjNMn-AQy36NrxeCxz/edit?usp=drive_link&amp;ouid=100753670717688597009&amp;rtpof=true&amp;sd=true</w:t>
        </w:r>
      </w:hyperlink>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sectPr>
      <w:headerReference r:id="rId8"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jc w:val="center"/>
      <w:rPr>
        <w:color w:val="000000"/>
      </w:rPr>
    </w:pPr>
    <w:r w:rsidDel="00000000" w:rsidR="00000000" w:rsidRPr="00000000">
      <w:rPr>
        <w:color w:val="000000"/>
        <w:rtl w:val="0"/>
      </w:rPr>
      <w:t xml:space="preserve">         </w:t>
    </w:r>
    <w:r w:rsidDel="00000000" w:rsidR="00000000" w:rsidRPr="00000000">
      <w:rPr/>
      <w:drawing>
        <wp:inline distB="0" distT="0" distL="0" distR="0">
          <wp:extent cx="2007490" cy="1115272"/>
          <wp:effectExtent b="0" l="0" r="0" t="0"/>
          <wp:docPr id="3" name="image1.png"/>
          <a:graphic>
            <a:graphicData uri="http://schemas.openxmlformats.org/drawingml/2006/picture">
              <pic:pic>
                <pic:nvPicPr>
                  <pic:cNvPr id="0" name="image1.png"/>
                  <pic:cNvPicPr preferRelativeResize="0"/>
                </pic:nvPicPr>
                <pic:blipFill>
                  <a:blip r:embed="rId1"/>
                  <a:srcRect b="0" l="-22843" r="-57156" t="0"/>
                  <a:stretch>
                    <a:fillRect/>
                  </a:stretch>
                </pic:blipFill>
                <pic:spPr>
                  <a:xfrm>
                    <a:off x="0" y="0"/>
                    <a:ext cx="2007490" cy="1115272"/>
                  </a:xfrm>
                  <a:prstGeom prst="rect"/>
                  <a:ln/>
                </pic:spPr>
              </pic:pic>
            </a:graphicData>
          </a:graphic>
        </wp:inline>
      </w:drawing>
    </w:r>
    <w:r w:rsidDel="00000000" w:rsidR="00000000" w:rsidRPr="00000000">
      <w:rPr>
        <w:color w:val="000000"/>
        <w:rtl w:val="0"/>
      </w:rPr>
      <w:t xml:space="preserve">                              </w:t>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73615A"/>
    <w:rPr>
      <w:rFonts w:ascii="Calibri" w:cs="Calibri" w:eastAsia="Calibri" w:hAnsi="Calibri"/>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Strong">
    <w:name w:val="Strong"/>
    <w:basedOn w:val="DefaultParagraphFont"/>
    <w:uiPriority w:val="22"/>
    <w:qFormat w:val="1"/>
    <w:rsid w:val="0073615A"/>
    <w:rPr>
      <w:b w:val="1"/>
      <w:bCs w:val="1"/>
    </w:rPr>
  </w:style>
  <w:style w:type="character" w:styleId="Hyperlink">
    <w:name w:val="Hyperlink"/>
    <w:basedOn w:val="DefaultParagraphFont"/>
    <w:uiPriority w:val="99"/>
    <w:unhideWhenUsed w:val="1"/>
    <w:rsid w:val="0073615A"/>
    <w:rPr>
      <w:color w:val="0563c1"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document/d/1XMhxY5IhufweTOtjNMn-AQy36NrxeCxz/edit?usp=drive_link&amp;ouid=100753670717688597009&amp;rtpof=true&amp;sd=true"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h9yGuZz9CVQUXrN+6gslI8Wi3Uw==">CgMxLjAyDmguaGtnc3U2dG16NzE1OAByITFnZVh5UmlXRFBodHFldXc1aVFpUGltLXBHZzBZOGFMTg==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2025-04-29T09:53:00Z</dcterms:created>
  <dc:creator>Naveen</dc:creator>
</cp:coreProperties>
</file>